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3EC7" w14:textId="710695C2" w:rsidR="0013487B" w:rsidRDefault="0013487B" w:rsidP="00F34C40">
      <w:pPr>
        <w:pStyle w:val="NormalWeb"/>
      </w:pPr>
      <w:r w:rsidRPr="00F835EB">
        <w:rPr>
          <w:b/>
          <w:bCs/>
          <w:i/>
          <w:iCs/>
          <w:noProof/>
          <w:sz w:val="46"/>
          <w:szCs w:val="46"/>
        </w:rPr>
        <w:drawing>
          <wp:anchor distT="0" distB="0" distL="114300" distR="114300" simplePos="0" relativeHeight="251658240" behindDoc="0" locked="0" layoutInCell="1" allowOverlap="1" wp14:anchorId="4E0BC196" wp14:editId="7822A4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7250" cy="868045"/>
            <wp:effectExtent l="0" t="0" r="0" b="825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5EB">
        <w:rPr>
          <w:b/>
          <w:bCs/>
          <w:i/>
          <w:iCs/>
          <w:sz w:val="46"/>
          <w:szCs w:val="46"/>
        </w:rPr>
        <w:t>Dalby &amp; District Show Society Inc</w:t>
      </w:r>
      <w:r>
        <w:t>.</w:t>
      </w:r>
    </w:p>
    <w:p w14:paraId="15FF2778" w14:textId="6FF8F7E0" w:rsidR="0013487B" w:rsidRPr="00F34C40" w:rsidRDefault="0013487B" w:rsidP="0013487B">
      <w:pPr>
        <w:spacing w:after="0"/>
        <w:rPr>
          <w:sz w:val="18"/>
          <w:szCs w:val="18"/>
        </w:rPr>
      </w:pPr>
      <w:r w:rsidRPr="00F34C40">
        <w:rPr>
          <w:b/>
          <w:bCs/>
          <w:sz w:val="18"/>
          <w:szCs w:val="18"/>
        </w:rPr>
        <w:t>President</w:t>
      </w:r>
      <w:r w:rsidRPr="00F34C40">
        <w:rPr>
          <w:sz w:val="18"/>
          <w:szCs w:val="18"/>
        </w:rPr>
        <w:t>:</w:t>
      </w:r>
      <w:r w:rsidR="00497381" w:rsidRPr="00F34C40">
        <w:rPr>
          <w:sz w:val="18"/>
          <w:szCs w:val="18"/>
        </w:rPr>
        <w:t xml:space="preserve"> Darryl Byrne</w:t>
      </w:r>
    </w:p>
    <w:p w14:paraId="626669C1" w14:textId="3365F5F6" w:rsidR="00497381" w:rsidRDefault="00497381" w:rsidP="0013487B">
      <w:pPr>
        <w:spacing w:after="0"/>
        <w:rPr>
          <w:sz w:val="18"/>
          <w:szCs w:val="18"/>
        </w:rPr>
      </w:pPr>
      <w:r w:rsidRPr="00F34C40">
        <w:rPr>
          <w:sz w:val="18"/>
          <w:szCs w:val="18"/>
        </w:rPr>
        <w:t>PO Box 202, DALBY  QLD  4405</w:t>
      </w:r>
      <w:r w:rsidR="00F34C40" w:rsidRPr="00F34C40">
        <w:rPr>
          <w:sz w:val="18"/>
          <w:szCs w:val="18"/>
        </w:rPr>
        <w:tab/>
      </w:r>
      <w:r w:rsidR="00F34C40" w:rsidRPr="00F34C40">
        <w:rPr>
          <w:sz w:val="18"/>
          <w:szCs w:val="18"/>
        </w:rPr>
        <w:tab/>
        <w:t>ABN:  51 084 678 976</w:t>
      </w:r>
    </w:p>
    <w:p w14:paraId="6285B4C6" w14:textId="77777777" w:rsidR="00F34C40" w:rsidRDefault="00F34C40" w:rsidP="0013487B">
      <w:pPr>
        <w:spacing w:after="0"/>
        <w:rPr>
          <w:sz w:val="18"/>
          <w:szCs w:val="18"/>
        </w:rPr>
      </w:pPr>
    </w:p>
    <w:p w14:paraId="2B941E8D" w14:textId="413674EE" w:rsidR="00F34C40" w:rsidRPr="00F835EB" w:rsidRDefault="00F34C40" w:rsidP="0013487B">
      <w:pPr>
        <w:spacing w:after="0"/>
        <w:rPr>
          <w:b/>
          <w:bCs/>
          <w:u w:val="single"/>
        </w:rPr>
      </w:pPr>
      <w:r w:rsidRPr="00F835EB">
        <w:rPr>
          <w:b/>
          <w:bCs/>
          <w:u w:val="single"/>
        </w:rPr>
        <w:t>Horse Stable Application Form</w:t>
      </w:r>
    </w:p>
    <w:p w14:paraId="21457433" w14:textId="44EF1E1F" w:rsidR="00F34C40" w:rsidRDefault="00F34C40" w:rsidP="0013487B">
      <w:pPr>
        <w:spacing w:after="0"/>
        <w:rPr>
          <w:sz w:val="22"/>
          <w:szCs w:val="22"/>
        </w:rPr>
      </w:pPr>
      <w:r>
        <w:rPr>
          <w:sz w:val="22"/>
          <w:szCs w:val="22"/>
        </w:rPr>
        <w:t>Dalby Show Society has a limited number of stables.  There will be an area where you can</w:t>
      </w:r>
      <w:r w:rsidR="00F835EB">
        <w:rPr>
          <w:sz w:val="22"/>
          <w:szCs w:val="22"/>
        </w:rPr>
        <w:t xml:space="preserve"> put</w:t>
      </w:r>
      <w:r>
        <w:rPr>
          <w:sz w:val="22"/>
          <w:szCs w:val="22"/>
        </w:rPr>
        <w:t xml:space="preserve"> up your own portable panels and electric fencing, however you cannot directly electrify it.  Stallions as per EQ rules.</w:t>
      </w:r>
    </w:p>
    <w:p w14:paraId="75B0D31C" w14:textId="77777777" w:rsidR="00F34C40" w:rsidRDefault="00F34C40" w:rsidP="0013487B">
      <w:pPr>
        <w:spacing w:after="0"/>
        <w:rPr>
          <w:sz w:val="22"/>
          <w:szCs w:val="22"/>
        </w:rPr>
      </w:pPr>
    </w:p>
    <w:p w14:paraId="5C4C789A" w14:textId="2C724829" w:rsidR="00F34C40" w:rsidRPr="00F835EB" w:rsidRDefault="00F34C40" w:rsidP="0013487B">
      <w:pPr>
        <w:spacing w:after="0"/>
        <w:rPr>
          <w:b/>
          <w:bCs/>
        </w:rPr>
      </w:pPr>
      <w:r w:rsidRPr="00F835EB">
        <w:rPr>
          <w:b/>
          <w:bCs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34C40" w14:paraId="71301350" w14:textId="77777777" w:rsidTr="00E601AE">
        <w:tc>
          <w:tcPr>
            <w:tcW w:w="2254" w:type="dxa"/>
          </w:tcPr>
          <w:p w14:paraId="12DB445C" w14:textId="32F24036" w:rsidR="00F34C40" w:rsidRPr="00F835EB" w:rsidRDefault="00F34C40" w:rsidP="0013487B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633638"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6762" w:type="dxa"/>
            <w:gridSpan w:val="3"/>
          </w:tcPr>
          <w:p w14:paraId="71C4FAA7" w14:textId="77777777" w:rsidR="00F34C40" w:rsidRPr="00F835EB" w:rsidRDefault="00F34C40" w:rsidP="0013487B">
            <w:pPr>
              <w:rPr>
                <w:b/>
                <w:bCs/>
                <w:sz w:val="22"/>
                <w:szCs w:val="22"/>
              </w:rPr>
            </w:pPr>
          </w:p>
          <w:p w14:paraId="067C7F66" w14:textId="77777777" w:rsidR="00F34C40" w:rsidRPr="00F835EB" w:rsidRDefault="00F34C40" w:rsidP="0013487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34C40" w14:paraId="5EB0BC5D" w14:textId="77777777" w:rsidTr="009675A1">
        <w:tc>
          <w:tcPr>
            <w:tcW w:w="2254" w:type="dxa"/>
          </w:tcPr>
          <w:p w14:paraId="5C61EB28" w14:textId="0C77AB83" w:rsidR="00F34C40" w:rsidRPr="00F835EB" w:rsidRDefault="00F34C40" w:rsidP="0013487B">
            <w:pPr>
              <w:rPr>
                <w:b/>
                <w:bCs/>
                <w:sz w:val="22"/>
                <w:szCs w:val="22"/>
              </w:rPr>
            </w:pPr>
            <w:r w:rsidRPr="00F835EB">
              <w:rPr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6762" w:type="dxa"/>
            <w:gridSpan w:val="3"/>
          </w:tcPr>
          <w:p w14:paraId="630B7588" w14:textId="77777777" w:rsidR="00F34C40" w:rsidRPr="00F835EB" w:rsidRDefault="00F34C40" w:rsidP="0013487B">
            <w:pPr>
              <w:rPr>
                <w:b/>
                <w:bCs/>
                <w:sz w:val="22"/>
                <w:szCs w:val="22"/>
              </w:rPr>
            </w:pPr>
          </w:p>
          <w:p w14:paraId="102B0D7A" w14:textId="77777777" w:rsidR="00F34C40" w:rsidRPr="00F835EB" w:rsidRDefault="00F34C40" w:rsidP="0013487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34C40" w14:paraId="0AB98B6B" w14:textId="77777777" w:rsidTr="00F34C40">
        <w:tc>
          <w:tcPr>
            <w:tcW w:w="2254" w:type="dxa"/>
          </w:tcPr>
          <w:p w14:paraId="3D371AB8" w14:textId="071FC7D8" w:rsidR="00F34C40" w:rsidRPr="00F835EB" w:rsidRDefault="00F34C40" w:rsidP="0013487B">
            <w:pPr>
              <w:rPr>
                <w:b/>
                <w:bCs/>
                <w:sz w:val="22"/>
                <w:szCs w:val="22"/>
              </w:rPr>
            </w:pPr>
            <w:r w:rsidRPr="00F835EB">
              <w:rPr>
                <w:b/>
                <w:bCs/>
                <w:sz w:val="22"/>
                <w:szCs w:val="22"/>
              </w:rPr>
              <w:t>Suburb:</w:t>
            </w:r>
          </w:p>
        </w:tc>
        <w:tc>
          <w:tcPr>
            <w:tcW w:w="2254" w:type="dxa"/>
          </w:tcPr>
          <w:p w14:paraId="0608E402" w14:textId="77777777" w:rsidR="00F34C40" w:rsidRPr="00F835EB" w:rsidRDefault="00F34C40" w:rsidP="00134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1E1FC811" w14:textId="0F54DBED" w:rsidR="00F34C40" w:rsidRPr="00F835EB" w:rsidRDefault="00F34C40" w:rsidP="0013487B">
            <w:pPr>
              <w:rPr>
                <w:b/>
                <w:bCs/>
                <w:sz w:val="22"/>
                <w:szCs w:val="22"/>
              </w:rPr>
            </w:pPr>
            <w:r w:rsidRPr="00F835EB">
              <w:rPr>
                <w:b/>
                <w:bCs/>
                <w:sz w:val="22"/>
                <w:szCs w:val="22"/>
              </w:rPr>
              <w:t>State:</w:t>
            </w:r>
          </w:p>
        </w:tc>
        <w:tc>
          <w:tcPr>
            <w:tcW w:w="2254" w:type="dxa"/>
          </w:tcPr>
          <w:p w14:paraId="6DF938A1" w14:textId="77777777" w:rsidR="00F34C40" w:rsidRPr="00F835EB" w:rsidRDefault="00F34C40" w:rsidP="0013487B">
            <w:pPr>
              <w:rPr>
                <w:b/>
                <w:bCs/>
                <w:sz w:val="22"/>
                <w:szCs w:val="22"/>
              </w:rPr>
            </w:pPr>
            <w:r w:rsidRPr="00F835EB">
              <w:rPr>
                <w:b/>
                <w:bCs/>
                <w:sz w:val="22"/>
                <w:szCs w:val="22"/>
              </w:rPr>
              <w:t>Postcode:</w:t>
            </w:r>
          </w:p>
          <w:p w14:paraId="444AF583" w14:textId="2201C2BB" w:rsidR="00F34C40" w:rsidRPr="00F835EB" w:rsidRDefault="00F34C40" w:rsidP="0013487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34C40" w14:paraId="131D3422" w14:textId="77777777" w:rsidTr="00B258A3">
        <w:tc>
          <w:tcPr>
            <w:tcW w:w="2254" w:type="dxa"/>
          </w:tcPr>
          <w:p w14:paraId="0B263FC5" w14:textId="6FEFEDA5" w:rsidR="00F34C40" w:rsidRPr="00F835EB" w:rsidRDefault="00F34C40" w:rsidP="0013487B">
            <w:pPr>
              <w:rPr>
                <w:b/>
                <w:bCs/>
                <w:sz w:val="22"/>
                <w:szCs w:val="22"/>
              </w:rPr>
            </w:pPr>
            <w:r w:rsidRPr="00F835EB">
              <w:rPr>
                <w:b/>
                <w:bCs/>
                <w:sz w:val="22"/>
                <w:szCs w:val="22"/>
              </w:rPr>
              <w:t>Mobile Phone:</w:t>
            </w:r>
          </w:p>
        </w:tc>
        <w:tc>
          <w:tcPr>
            <w:tcW w:w="2254" w:type="dxa"/>
          </w:tcPr>
          <w:p w14:paraId="55692F5F" w14:textId="77777777" w:rsidR="00F34C40" w:rsidRPr="00F835EB" w:rsidRDefault="00F34C40" w:rsidP="00134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gridSpan w:val="2"/>
          </w:tcPr>
          <w:p w14:paraId="14C5C589" w14:textId="77777777" w:rsidR="00F34C40" w:rsidRPr="00F835EB" w:rsidRDefault="00F34C40" w:rsidP="0013487B">
            <w:pPr>
              <w:rPr>
                <w:b/>
                <w:bCs/>
                <w:sz w:val="22"/>
                <w:szCs w:val="22"/>
              </w:rPr>
            </w:pPr>
            <w:r w:rsidRPr="00F835EB">
              <w:rPr>
                <w:b/>
                <w:bCs/>
                <w:sz w:val="22"/>
                <w:szCs w:val="22"/>
              </w:rPr>
              <w:t>Email:</w:t>
            </w:r>
          </w:p>
          <w:p w14:paraId="453B684D" w14:textId="2A199959" w:rsidR="00F34C40" w:rsidRPr="00F835EB" w:rsidRDefault="00F34C40" w:rsidP="0013487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BB1F97E" w14:textId="77777777" w:rsidR="00F34C40" w:rsidRPr="00F34C40" w:rsidRDefault="00F34C40" w:rsidP="0013487B">
      <w:pPr>
        <w:spacing w:after="0"/>
        <w:rPr>
          <w:sz w:val="22"/>
          <w:szCs w:val="22"/>
        </w:rPr>
      </w:pPr>
    </w:p>
    <w:p w14:paraId="601230F3" w14:textId="5FF5E482" w:rsidR="00F34C40" w:rsidRPr="00F835EB" w:rsidRDefault="00F34C40" w:rsidP="00F34C40">
      <w:pPr>
        <w:spacing w:after="0"/>
        <w:rPr>
          <w:b/>
          <w:bCs/>
          <w:u w:val="single"/>
        </w:rPr>
      </w:pPr>
      <w:r w:rsidRPr="00F835EB">
        <w:rPr>
          <w:b/>
          <w:bCs/>
          <w:u w:val="single"/>
        </w:rPr>
        <w:t>Stabling Details</w:t>
      </w:r>
    </w:p>
    <w:p w14:paraId="482E0A9A" w14:textId="77777777" w:rsidR="00F835EB" w:rsidRDefault="00F34C40" w:rsidP="00F34C40">
      <w:pPr>
        <w:spacing w:after="0"/>
      </w:pPr>
      <w:r w:rsidRPr="00F34C40">
        <w:rPr>
          <w:sz w:val="20"/>
          <w:szCs w:val="20"/>
        </w:rPr>
        <w:t>Number of Horses / Stables</w:t>
      </w:r>
      <w:r>
        <w:t xml:space="preserve">: ______________________  </w:t>
      </w:r>
      <w:r w:rsidRPr="00F34C40">
        <w:rPr>
          <w:sz w:val="20"/>
          <w:szCs w:val="20"/>
        </w:rPr>
        <w:t xml:space="preserve">Gender of Horse/s: </w:t>
      </w:r>
      <w:r>
        <w:t>_____________________</w:t>
      </w:r>
    </w:p>
    <w:p w14:paraId="40125FE0" w14:textId="3F520246" w:rsidR="00F34C40" w:rsidRDefault="00F34C40" w:rsidP="00F34C40">
      <w:pPr>
        <w:spacing w:after="0"/>
      </w:pPr>
      <w:r>
        <w:t xml:space="preserve"> </w:t>
      </w:r>
    </w:p>
    <w:p w14:paraId="7EA9470E" w14:textId="46AA2023" w:rsidR="00F34C40" w:rsidRDefault="00F34C40" w:rsidP="00F34C40">
      <w:pPr>
        <w:spacing w:after="0"/>
        <w:rPr>
          <w:b/>
          <w:bCs/>
        </w:rPr>
      </w:pPr>
      <w:r>
        <w:t>Stables $20 + $20 bond per stable for duration of the show.  Bond will be refunded n cash on departure if your stables are left free of feed, manure and raked</w:t>
      </w:r>
      <w:r w:rsidRPr="00F835EB">
        <w:rPr>
          <w:b/>
          <w:bCs/>
        </w:rPr>
        <w:t>.  STABLES WILL BE CHECKED.</w:t>
      </w:r>
    </w:p>
    <w:p w14:paraId="69C03CC7" w14:textId="77777777" w:rsidR="00F835EB" w:rsidRPr="00F835EB" w:rsidRDefault="00F835EB" w:rsidP="00F34C40">
      <w:pPr>
        <w:spacing w:after="0"/>
        <w:rPr>
          <w:b/>
          <w:bCs/>
        </w:rPr>
      </w:pPr>
    </w:p>
    <w:p w14:paraId="182F91F7" w14:textId="0CDA55CE" w:rsidR="00F34C40" w:rsidRDefault="00F34C40" w:rsidP="00F34C40">
      <w:pPr>
        <w:spacing w:after="0"/>
      </w:pPr>
      <w:r w:rsidRPr="00F835EB">
        <w:rPr>
          <w:b/>
          <w:bCs/>
          <w:u w:val="single"/>
        </w:rPr>
        <w:t>Camping Details</w:t>
      </w:r>
      <w:r>
        <w:t>:  Camping fee of $10 per truck/float for duration of the show.</w:t>
      </w:r>
    </w:p>
    <w:p w14:paraId="1E7FF037" w14:textId="77777777" w:rsidR="00F835EB" w:rsidRDefault="00F835EB" w:rsidP="00F34C40">
      <w:pPr>
        <w:spacing w:after="0"/>
        <w:rPr>
          <w:b/>
          <w:bCs/>
          <w:u w:val="single"/>
        </w:rPr>
      </w:pPr>
    </w:p>
    <w:p w14:paraId="262DE592" w14:textId="1C525B29" w:rsidR="00F34C40" w:rsidRPr="00F835EB" w:rsidRDefault="00F34C40" w:rsidP="00F34C40">
      <w:pPr>
        <w:spacing w:after="0"/>
        <w:rPr>
          <w:b/>
          <w:bCs/>
          <w:u w:val="single"/>
        </w:rPr>
      </w:pPr>
      <w:r w:rsidRPr="00F835EB">
        <w:rPr>
          <w:b/>
          <w:bCs/>
          <w:u w:val="single"/>
        </w:rPr>
        <w:t>Payment Details:</w:t>
      </w:r>
    </w:p>
    <w:p w14:paraId="0B750CFC" w14:textId="68F6320B" w:rsidR="00F34C40" w:rsidRDefault="00F34C40" w:rsidP="00F34C40">
      <w:pPr>
        <w:spacing w:after="0"/>
      </w:pPr>
      <w:r>
        <w:t xml:space="preserve">Payment for stables and camping must be made in full </w:t>
      </w:r>
      <w:proofErr w:type="gramStart"/>
      <w:r>
        <w:t>with</w:t>
      </w:r>
      <w:proofErr w:type="gramEnd"/>
      <w:r>
        <w:t xml:space="preserve"> this application. The Dalby District Show Society will accept cash or direct deposit.</w:t>
      </w:r>
    </w:p>
    <w:p w14:paraId="22CB6487" w14:textId="77777777" w:rsidR="00633638" w:rsidRDefault="00633638" w:rsidP="00F34C4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952"/>
      </w:tblGrid>
      <w:tr w:rsidR="008D5B69" w14:paraId="2F690A12" w14:textId="77777777" w:rsidTr="008D5B69">
        <w:tc>
          <w:tcPr>
            <w:tcW w:w="3005" w:type="dxa"/>
          </w:tcPr>
          <w:p w14:paraId="75F1480B" w14:textId="4AD4DDCE" w:rsidR="008D5B69" w:rsidRPr="00F835EB" w:rsidRDefault="008D5B69" w:rsidP="00F34C40">
            <w:pPr>
              <w:rPr>
                <w:b/>
                <w:bCs/>
              </w:rPr>
            </w:pPr>
            <w:r w:rsidRPr="00F835EB">
              <w:rPr>
                <w:b/>
                <w:bCs/>
              </w:rPr>
              <w:t>Camping Fee:</w:t>
            </w:r>
          </w:p>
        </w:tc>
        <w:tc>
          <w:tcPr>
            <w:tcW w:w="1952" w:type="dxa"/>
          </w:tcPr>
          <w:p w14:paraId="4465D0BF" w14:textId="4361503C" w:rsidR="008D5B69" w:rsidRDefault="008D5B69" w:rsidP="00F34C40">
            <w:r>
              <w:t>$</w:t>
            </w:r>
          </w:p>
        </w:tc>
      </w:tr>
      <w:tr w:rsidR="008D5B69" w14:paraId="76FA2332" w14:textId="77777777" w:rsidTr="008D5B69">
        <w:tc>
          <w:tcPr>
            <w:tcW w:w="3005" w:type="dxa"/>
          </w:tcPr>
          <w:p w14:paraId="6BB42B61" w14:textId="58EEDB94" w:rsidR="008D5B69" w:rsidRPr="00F835EB" w:rsidRDefault="008D5B69" w:rsidP="00F34C40">
            <w:pPr>
              <w:rPr>
                <w:b/>
                <w:bCs/>
              </w:rPr>
            </w:pPr>
            <w:r w:rsidRPr="00F835EB">
              <w:rPr>
                <w:b/>
                <w:bCs/>
              </w:rPr>
              <w:t xml:space="preserve"> Stable Fees:</w:t>
            </w:r>
          </w:p>
        </w:tc>
        <w:tc>
          <w:tcPr>
            <w:tcW w:w="1952" w:type="dxa"/>
          </w:tcPr>
          <w:p w14:paraId="79F11614" w14:textId="074FD55B" w:rsidR="008D5B69" w:rsidRDefault="008D5B69" w:rsidP="00F34C40">
            <w:r>
              <w:t>$</w:t>
            </w:r>
          </w:p>
        </w:tc>
      </w:tr>
      <w:tr w:rsidR="008D5B69" w14:paraId="3D11F646" w14:textId="77777777" w:rsidTr="008D5B69">
        <w:tc>
          <w:tcPr>
            <w:tcW w:w="3005" w:type="dxa"/>
          </w:tcPr>
          <w:p w14:paraId="75253FC7" w14:textId="6A942E6F" w:rsidR="008D5B69" w:rsidRPr="00F835EB" w:rsidRDefault="008D5B69" w:rsidP="00F34C40">
            <w:pPr>
              <w:rPr>
                <w:b/>
                <w:bCs/>
              </w:rPr>
            </w:pPr>
            <w:r w:rsidRPr="00F835EB">
              <w:rPr>
                <w:b/>
                <w:bCs/>
              </w:rPr>
              <w:t>Cleaning Bond:</w:t>
            </w:r>
          </w:p>
        </w:tc>
        <w:tc>
          <w:tcPr>
            <w:tcW w:w="1952" w:type="dxa"/>
          </w:tcPr>
          <w:p w14:paraId="310CB6FF" w14:textId="1CB8C972" w:rsidR="008D5B69" w:rsidRDefault="008D5B69" w:rsidP="00F34C40">
            <w:r>
              <w:t>$</w:t>
            </w:r>
          </w:p>
        </w:tc>
      </w:tr>
      <w:tr w:rsidR="008D5B69" w14:paraId="125FB3BB" w14:textId="77777777" w:rsidTr="008D5B69">
        <w:tc>
          <w:tcPr>
            <w:tcW w:w="3005" w:type="dxa"/>
          </w:tcPr>
          <w:p w14:paraId="34FED77E" w14:textId="7F5D8FC4" w:rsidR="008D5B69" w:rsidRPr="00F835EB" w:rsidRDefault="008D5B69" w:rsidP="00F34C40">
            <w:pPr>
              <w:rPr>
                <w:b/>
                <w:bCs/>
              </w:rPr>
            </w:pPr>
            <w:r w:rsidRPr="00F835EB">
              <w:rPr>
                <w:b/>
                <w:bCs/>
              </w:rPr>
              <w:t>Total Paid:</w:t>
            </w:r>
          </w:p>
        </w:tc>
        <w:tc>
          <w:tcPr>
            <w:tcW w:w="1952" w:type="dxa"/>
          </w:tcPr>
          <w:p w14:paraId="2F9DC049" w14:textId="7814D588" w:rsidR="008D5B69" w:rsidRDefault="008D5B69" w:rsidP="00F34C40">
            <w:r>
              <w:t>$</w:t>
            </w:r>
          </w:p>
        </w:tc>
      </w:tr>
    </w:tbl>
    <w:p w14:paraId="338C5B51" w14:textId="77777777" w:rsidR="00633638" w:rsidRDefault="00633638" w:rsidP="00F34C40">
      <w:pPr>
        <w:spacing w:after="0"/>
        <w:rPr>
          <w:i/>
          <w:iCs/>
        </w:rPr>
      </w:pPr>
    </w:p>
    <w:p w14:paraId="33404163" w14:textId="528E2E20" w:rsidR="00F835EB" w:rsidRPr="00F835EB" w:rsidRDefault="00F835EB" w:rsidP="00F34C40">
      <w:pPr>
        <w:spacing w:after="0"/>
        <w:rPr>
          <w:i/>
          <w:iCs/>
        </w:rPr>
      </w:pPr>
      <w:r w:rsidRPr="00F835EB">
        <w:rPr>
          <w:i/>
          <w:iCs/>
        </w:rPr>
        <w:t>Please complete this form as soon as possible to avoid disappointment.</w:t>
      </w:r>
    </w:p>
    <w:p w14:paraId="1678A3BF" w14:textId="35F5D6DA" w:rsidR="00F34C40" w:rsidRPr="00F835EB" w:rsidRDefault="008D5B69" w:rsidP="00F34C40">
      <w:pPr>
        <w:spacing w:after="0"/>
        <w:rPr>
          <w:i/>
          <w:iCs/>
        </w:rPr>
      </w:pPr>
      <w:r w:rsidRPr="00F835EB">
        <w:rPr>
          <w:i/>
          <w:iCs/>
        </w:rPr>
        <w:t>No refunds on stable if cancelled 3 days prior to the commencement of the show date.</w:t>
      </w:r>
    </w:p>
    <w:p w14:paraId="76960054" w14:textId="4B3D341D" w:rsidR="00F835EB" w:rsidRPr="00F835EB" w:rsidRDefault="00F835EB" w:rsidP="00F34C40">
      <w:pPr>
        <w:spacing w:after="0"/>
        <w:rPr>
          <w:i/>
          <w:iCs/>
        </w:rPr>
      </w:pPr>
      <w:r w:rsidRPr="00F835EB">
        <w:rPr>
          <w:i/>
          <w:iCs/>
        </w:rPr>
        <w:t>Please complete and return this form as soon as possible to avoid disappointment to:</w:t>
      </w:r>
    </w:p>
    <w:p w14:paraId="0ED034AD" w14:textId="5469CE69" w:rsidR="00F835EB" w:rsidRPr="00F835EB" w:rsidRDefault="00F835EB" w:rsidP="00F34C40">
      <w:pPr>
        <w:spacing w:after="0"/>
        <w:rPr>
          <w:i/>
          <w:iCs/>
        </w:rPr>
      </w:pPr>
      <w:r w:rsidRPr="00F835EB">
        <w:rPr>
          <w:i/>
          <w:iCs/>
        </w:rPr>
        <w:t xml:space="preserve">EMAIL:  dalbydistrictshow@gmail.com </w:t>
      </w:r>
    </w:p>
    <w:p w14:paraId="4883298A" w14:textId="77777777" w:rsidR="00F835EB" w:rsidRPr="00F835EB" w:rsidRDefault="00F835EB" w:rsidP="00F34C40">
      <w:pPr>
        <w:spacing w:after="0"/>
        <w:rPr>
          <w:i/>
          <w:iCs/>
        </w:rPr>
      </w:pPr>
    </w:p>
    <w:p w14:paraId="072A849C" w14:textId="77777777" w:rsidR="00F34C40" w:rsidRDefault="00F34C40" w:rsidP="00F34C40">
      <w:pPr>
        <w:spacing w:after="0"/>
      </w:pPr>
    </w:p>
    <w:p w14:paraId="4E61AC6C" w14:textId="6E4C70FD" w:rsidR="0013487B" w:rsidRDefault="0013487B"/>
    <w:sectPr w:rsidR="00134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7B"/>
    <w:rsid w:val="0013487B"/>
    <w:rsid w:val="00497381"/>
    <w:rsid w:val="00525F73"/>
    <w:rsid w:val="00633638"/>
    <w:rsid w:val="008D5B69"/>
    <w:rsid w:val="00F34C40"/>
    <w:rsid w:val="00F835EB"/>
    <w:rsid w:val="00F8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EB89"/>
  <w15:chartTrackingRefBased/>
  <w15:docId w15:val="{8C255C6E-10BB-4B8E-AA1C-286F3F8A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8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3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table" w:styleId="TableGrid">
    <w:name w:val="Table Grid"/>
    <w:basedOn w:val="TableNormal"/>
    <w:uiPriority w:val="39"/>
    <w:rsid w:val="00F3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Akers</dc:creator>
  <cp:keywords/>
  <dc:description/>
  <cp:lastModifiedBy>Emily Akers</cp:lastModifiedBy>
  <cp:revision>1</cp:revision>
  <dcterms:created xsi:type="dcterms:W3CDTF">2025-04-03T02:34:00Z</dcterms:created>
  <dcterms:modified xsi:type="dcterms:W3CDTF">2025-04-03T04:02:00Z</dcterms:modified>
</cp:coreProperties>
</file>